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78F7" w14:textId="3D1DE70B" w:rsidR="00C008F3" w:rsidRDefault="00C008F3" w:rsidP="00C008F3">
      <w:pPr>
        <w:pStyle w:val="1"/>
        <w:ind w:left="718" w:right="1082"/>
      </w:pPr>
      <w:r>
        <w:t>XII.</w:t>
      </w:r>
      <w:r>
        <w:rPr>
          <w:rFonts w:ascii="Arial" w:eastAsia="Arial" w:hAnsi="Arial" w:cs="Arial"/>
        </w:rPr>
        <w:t xml:space="preserve"> </w:t>
      </w:r>
      <w:r>
        <w:t>Особенности приема на целевое обучение</w:t>
      </w:r>
    </w:p>
    <w:p w14:paraId="7E637843" w14:textId="77777777" w:rsidR="00C008F3" w:rsidRDefault="00C008F3" w:rsidP="00C008F3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4909AF0E" w14:textId="77777777" w:rsidR="00C008F3" w:rsidRDefault="00C008F3" w:rsidP="00C008F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ФГБОУ ВО РГУПС устанавливает целевую квоту в соответствии с </w:t>
      </w:r>
      <w:hyperlink r:id="rId5">
        <w:r>
          <w:t>квотой п</w:t>
        </w:r>
      </w:hyperlink>
      <w:r>
        <w:t xml:space="preserve">риема на целевое обучение, установленной Правительством Российской Федерации, и количеством мест для приема на целевое обучение, установленным Учредителем. </w:t>
      </w:r>
    </w:p>
    <w:p w14:paraId="138D8AB9" w14:textId="77777777" w:rsidR="00C008F3" w:rsidRDefault="00C008F3" w:rsidP="00C008F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6">
        <w:r>
          <w:t>части 1 статьи 71.1 Ф</w:t>
        </w:r>
      </w:hyperlink>
      <w:r>
        <w:t xml:space="preserve">едерального закона № 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 </w:t>
      </w:r>
    </w:p>
    <w:p w14:paraId="380F9E7E" w14:textId="77777777" w:rsidR="00C008F3" w:rsidRDefault="00C008F3" w:rsidP="00C008F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При подаче заявления о приеме на целевое обучение поступающий представляет помимо документов, указанных в пункте 46 настоящих правил, договор о целевом обучении (оригинал или копию договора). </w:t>
      </w:r>
    </w:p>
    <w:p w14:paraId="4A4025F5" w14:textId="77777777" w:rsidR="00C008F3" w:rsidRDefault="00C008F3" w:rsidP="00C008F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В рамках приема на места целевой квоты приемная комиссия ФГБОУ ВО РГУПС проводит отдельный конкурс по каждой специальности, специализации, направлению подготовки в соответствии с распоряжением Федерального агентства железнодорожного транспорта (Росжелдор) - Учредителя ФГБОУ ВО РГУПС. Учредитель может детализировать целевую квоту и устанавливать количество мест по специальностям, специализациям и направлениям подготовки с указанием заказчиков целевого обучения. </w:t>
      </w:r>
    </w:p>
    <w:p w14:paraId="1C16D7CE" w14:textId="02CA5FDC" w:rsidR="00C008F3" w:rsidRDefault="00C008F3" w:rsidP="00C008F3">
      <w:pPr>
        <w:spacing w:before="240" w:after="0" w:line="240" w:lineRule="auto"/>
        <w:ind w:left="0"/>
      </w:pPr>
      <w:r>
        <w:t xml:space="preserve">Поступающий может участвовать в конкурсах по нескольким детализированным целевым квотам. Участие в конкурсе по каждой детализированной целевой квоте осуществляется в соответствии с договором о целевом обучении с заказчиком (одним из заказчиков) целевого обучения, для которого выделена квота, или в соответствии с имеющейся в приемной комиссии ФГБОУ ВО РГУПС информацией, полученной от федерального государственного органа (одного из органов), для которого выделена квота. В заявлении о согласии на зачисление поступающий указывает, в соответствии с результатами какого конкурса он хочет быть зачисленным. </w:t>
      </w:r>
    </w:p>
    <w:p w14:paraId="0539E79A" w14:textId="77777777" w:rsidR="005F4EEC" w:rsidRDefault="005F4EEC" w:rsidP="00C008F3">
      <w:pPr>
        <w:spacing w:before="240" w:after="0" w:line="240" w:lineRule="auto"/>
      </w:pPr>
    </w:p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9CD"/>
    <w:multiLevelType w:val="hybridMultilevel"/>
    <w:tmpl w:val="9584513E"/>
    <w:lvl w:ilvl="0" w:tplc="42D8CA2A">
      <w:start w:val="93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C0C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EDA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862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D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A9D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E32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89C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A4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4"/>
    <w:rsid w:val="005F4EEC"/>
    <w:rsid w:val="007679F4"/>
    <w:rsid w:val="00C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97F5"/>
  <w15:chartTrackingRefBased/>
  <w15:docId w15:val="{3A216141-F732-4E29-99DD-79896A1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F3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008F3"/>
    <w:pPr>
      <w:keepNext/>
      <w:keepLines/>
      <w:spacing w:after="14" w:line="270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F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BD1FA9546553F0430C1A0FE8B034F90BCED55F9FB431E81BC7615E84F92B1844DA4FBC743E8CAEBC479219BBF0C873EF9FDDB4ECsAXDL" TargetMode="External"/><Relationship Id="rId5" Type="http://schemas.openxmlformats.org/officeDocument/2006/relationships/hyperlink" Target="consultantplus://offline/ref%3D89BD1FA9546553F0430C1A0FE8B034F90BCCD35C9BB931E81BC7615E84F92B1844DA4FBC733B87F8EA089345FDA4DB71E79FDFBDF0AFB13Cs2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2</cp:revision>
  <dcterms:created xsi:type="dcterms:W3CDTF">2021-06-19T06:43:00Z</dcterms:created>
  <dcterms:modified xsi:type="dcterms:W3CDTF">2021-06-19T06:48:00Z</dcterms:modified>
</cp:coreProperties>
</file>